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color w:val="222222"/>
          <w:highlight w:val="white"/>
        </w:rPr>
      </w:pPr>
      <w:r w:rsidDel="00000000" w:rsidR="00000000" w:rsidRPr="00000000">
        <w:rPr>
          <w:color w:val="222222"/>
          <w:highlight w:val="white"/>
          <w:rtl w:val="0"/>
        </w:rPr>
        <w:t xml:space="preserve">Dear WiNN Members,</w:t>
      </w:r>
    </w:p>
    <w:p w:rsidR="00000000" w:rsidDel="00000000" w:rsidP="00000000" w:rsidRDefault="00000000" w:rsidRPr="00000000" w14:paraId="00000002">
      <w:pPr>
        <w:spacing w:after="0" w:line="240" w:lineRule="auto"/>
        <w:jc w:val="both"/>
        <w:rPr>
          <w:color w:val="222222"/>
          <w:highlight w:val="white"/>
        </w:rPr>
      </w:pPr>
      <w:r w:rsidDel="00000000" w:rsidR="00000000" w:rsidRPr="00000000">
        <w:rPr>
          <w:color w:val="222222"/>
          <w:rtl w:val="0"/>
        </w:rPr>
        <w:br w:type="textWrapping"/>
      </w:r>
      <w:r w:rsidDel="00000000" w:rsidR="00000000" w:rsidRPr="00000000">
        <w:rPr>
          <w:color w:val="222222"/>
          <w:highlight w:val="white"/>
          <w:rtl w:val="0"/>
        </w:rPr>
        <w:t xml:space="preserve">Important notice: </w:t>
      </w:r>
    </w:p>
    <w:p w:rsidR="00000000" w:rsidDel="00000000" w:rsidP="00000000" w:rsidRDefault="00000000" w:rsidRPr="00000000" w14:paraId="00000003">
      <w:pPr>
        <w:spacing w:after="0" w:line="240" w:lineRule="auto"/>
        <w:jc w:val="both"/>
        <w:rPr>
          <w:color w:val="222222"/>
          <w:highlight w:val="white"/>
        </w:rPr>
      </w:pPr>
      <w:r w:rsidDel="00000000" w:rsidR="00000000" w:rsidRPr="00000000">
        <w:rPr>
          <w:color w:val="222222"/>
          <w:rtl w:val="0"/>
        </w:rPr>
        <w:br w:type="textWrapping"/>
      </w:r>
      <w:r w:rsidDel="00000000" w:rsidR="00000000" w:rsidRPr="00000000">
        <w:rPr>
          <w:color w:val="222222"/>
          <w:highlight w:val="white"/>
          <w:rtl w:val="0"/>
        </w:rPr>
        <w:t xml:space="preserve">Registration for the conference is ongoing. The preliminary programme will be published on the website by the end of May 2023. The conference will start on Tuesday morning, 01 August 2023, with the Opening Ceremony. There will be a conference excursion to the Nairobi National Park, Giraffe Centre and Kazuri on Wednesday 02 August 2023. The sessions will be very interactive.</w:t>
      </w:r>
    </w:p>
    <w:p w:rsidR="00000000" w:rsidDel="00000000" w:rsidP="00000000" w:rsidRDefault="00000000" w:rsidRPr="00000000" w14:paraId="00000004">
      <w:pPr>
        <w:spacing w:after="0" w:line="240" w:lineRule="auto"/>
        <w:jc w:val="both"/>
        <w:rPr>
          <w:color w:val="212330"/>
        </w:rPr>
      </w:pPr>
      <w:r w:rsidDel="00000000" w:rsidR="00000000" w:rsidRPr="00000000">
        <w:rPr>
          <w:color w:val="222222"/>
          <w:rtl w:val="0"/>
        </w:rPr>
        <w:br w:type="textWrapping"/>
        <w:t xml:space="preserve">We kindly ask you to visit this conference website regularly, as we are constantly adding new information.</w:t>
        <w:br w:type="textWrapping"/>
        <w:br w:type="textWrapping"/>
      </w:r>
      <w:r w:rsidDel="00000000" w:rsidR="00000000" w:rsidRPr="00000000">
        <w:rPr>
          <w:color w:val="212330"/>
          <w:rtl w:val="0"/>
        </w:rPr>
        <w:t xml:space="preserve">Important Information:</w:t>
      </w:r>
    </w:p>
    <w:p w:rsidR="00000000" w:rsidDel="00000000" w:rsidP="00000000" w:rsidRDefault="00000000" w:rsidRPr="00000000" w14:paraId="00000005">
      <w:pPr>
        <w:numPr>
          <w:ilvl w:val="0"/>
          <w:numId w:val="1"/>
        </w:numPr>
        <w:spacing w:after="0" w:line="240" w:lineRule="auto"/>
        <w:ind w:left="720" w:hanging="360"/>
        <w:jc w:val="both"/>
        <w:rPr>
          <w:color w:val="212330"/>
        </w:rPr>
      </w:pPr>
      <w:r w:rsidDel="00000000" w:rsidR="00000000" w:rsidRPr="00000000">
        <w:rPr>
          <w:color w:val="212330"/>
          <w:rtl w:val="0"/>
        </w:rPr>
        <w:t xml:space="preserve">Take your COVID-19 vaccination certificate with you (e.g., electronically) or a negative COVID-19 PCR test conducted not more than 72 hours before departure. NB: Vaccination means having received the prescribed doses of specific vaccine latest shot at least fourteen (14) days before arrival (not including the day of vaccination). Please see link for further details: </w:t>
      </w:r>
      <w:hyperlink r:id="rId6">
        <w:r w:rsidDel="00000000" w:rsidR="00000000" w:rsidRPr="00000000">
          <w:rPr>
            <w:b w:val="1"/>
            <w:color w:val="0000ff"/>
            <w:rtl w:val="0"/>
          </w:rPr>
          <w:t xml:space="preserve">https://www.health.go.ke/wp-content/uploads/2022/09/COVID-19_TRAVEL_REQUIREMENTS_9.9.2022.pdf</w:t>
        </w:r>
      </w:hyperlink>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jc w:val="both"/>
        <w:rPr>
          <w:color w:val="212330"/>
        </w:rPr>
      </w:pPr>
      <w:r w:rsidDel="00000000" w:rsidR="00000000" w:rsidRPr="00000000">
        <w:rPr>
          <w:color w:val="212330"/>
          <w:rtl w:val="0"/>
        </w:rPr>
        <w:t xml:space="preserve">A self-report of your COVID vaccination using Global Haven (</w:t>
      </w:r>
      <w:hyperlink r:id="rId7">
        <w:r w:rsidDel="00000000" w:rsidR="00000000" w:rsidRPr="00000000">
          <w:rPr>
            <w:b w:val="1"/>
            <w:color w:val="0000ff"/>
            <w:rtl w:val="0"/>
          </w:rPr>
          <w:t xml:space="preserve">globalhaven.org</w:t>
        </w:r>
      </w:hyperlink>
      <w:r w:rsidDel="00000000" w:rsidR="00000000" w:rsidRPr="00000000">
        <w:rPr>
          <w:color w:val="212330"/>
          <w:rtl w:val="0"/>
        </w:rPr>
        <w:t xml:space="preserve">; log in and then provide information on your vaccinations).</w:t>
      </w:r>
    </w:p>
    <w:p w:rsidR="00000000" w:rsidDel="00000000" w:rsidP="00000000" w:rsidRDefault="00000000" w:rsidRPr="00000000" w14:paraId="00000007">
      <w:pPr>
        <w:numPr>
          <w:ilvl w:val="0"/>
          <w:numId w:val="1"/>
        </w:numPr>
        <w:spacing w:after="0" w:line="240" w:lineRule="auto"/>
        <w:ind w:left="720" w:hanging="360"/>
        <w:jc w:val="both"/>
        <w:rPr>
          <w:color w:val="212330"/>
        </w:rPr>
      </w:pPr>
      <w:r w:rsidDel="00000000" w:rsidR="00000000" w:rsidRPr="00000000">
        <w:rPr>
          <w:color w:val="212330"/>
          <w:rtl w:val="0"/>
        </w:rPr>
        <w:t xml:space="preserve">Your Traveler’s Health Surveillance QR code </w:t>
      </w:r>
    </w:p>
    <w:p w:rsidR="00000000" w:rsidDel="00000000" w:rsidP="00000000" w:rsidRDefault="00000000" w:rsidRPr="00000000" w14:paraId="00000008">
      <w:pPr>
        <w:spacing w:after="0" w:line="240" w:lineRule="auto"/>
        <w:ind w:left="720" w:firstLine="0"/>
        <w:jc w:val="both"/>
        <w:rPr>
          <w:color w:val="212330"/>
        </w:rPr>
      </w:pPr>
      <w:r w:rsidDel="00000000" w:rsidR="00000000" w:rsidRPr="00000000">
        <w:rPr>
          <w:color w:val="212330"/>
          <w:rtl w:val="0"/>
        </w:rPr>
        <w:t xml:space="preserve"> (</w:t>
      </w:r>
      <w:hyperlink r:id="rId8">
        <w:r w:rsidDel="00000000" w:rsidR="00000000" w:rsidRPr="00000000">
          <w:rPr>
            <w:b w:val="1"/>
            <w:color w:val="0000ff"/>
            <w:rtl w:val="0"/>
          </w:rPr>
          <w:t xml:space="preserve">https://ears.health.go.ke/international_registration/</w:t>
        </w:r>
      </w:hyperlink>
      <w:r w:rsidDel="00000000" w:rsidR="00000000" w:rsidRPr="00000000">
        <w:rPr>
          <w:color w:val="212330"/>
          <w:rtl w:val="0"/>
        </w:rPr>
        <w:t xml:space="preserv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2222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You will need a tourist visa The necessary information on the subject of visas can also be found here: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https://www.kenyagovisa.com/requirements</w:t>
        </w:r>
      </w:hyperlink>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222222"/>
          <w:u w:val="none"/>
          <w:shd w:fill="auto" w:val="clear"/>
          <w:vertAlign w:val="baseline"/>
        </w:rPr>
      </w:pPr>
      <w:r w:rsidDel="00000000" w:rsidR="00000000" w:rsidRPr="00000000">
        <w:rPr>
          <w:rFonts w:ascii="Calibri" w:cs="Calibri" w:eastAsia="Calibri" w:hAnsi="Calibri"/>
          <w:b w:val="0"/>
          <w:i w:val="0"/>
          <w:smallCaps w:val="0"/>
          <w:strike w:val="0"/>
          <w:color w:val="212330"/>
          <w:sz w:val="22"/>
          <w:szCs w:val="22"/>
          <w:u w:val="none"/>
          <w:shd w:fill="auto" w:val="clear"/>
          <w:vertAlign w:val="baseline"/>
          <w:rtl w:val="0"/>
        </w:rPr>
        <w:t xml:space="preserve">E-visa for single entry (</w:t>
      </w:r>
      <w:hyperlink r:id="rId10">
        <w:r w:rsidDel="00000000" w:rsidR="00000000" w:rsidRPr="00000000">
          <w:rPr>
            <w:rFonts w:ascii="Calibri" w:cs="Calibri" w:eastAsia="Calibri" w:hAnsi="Calibri"/>
            <w:b w:val="1"/>
            <w:i w:val="0"/>
            <w:smallCaps w:val="0"/>
            <w:strike w:val="0"/>
            <w:color w:val="0000ff"/>
            <w:sz w:val="22"/>
            <w:szCs w:val="22"/>
            <w:u w:val="none"/>
            <w:shd w:fill="auto" w:val="clear"/>
            <w:vertAlign w:val="baseline"/>
            <w:rtl w:val="0"/>
          </w:rPr>
          <w:t xml:space="preserve">https://evisa.go.ke/evisa.html</w:t>
        </w:r>
      </w:hyperlink>
      <w:r w:rsidDel="00000000" w:rsidR="00000000" w:rsidRPr="00000000">
        <w:rPr>
          <w:rFonts w:ascii="Calibri" w:cs="Calibri" w:eastAsia="Calibri" w:hAnsi="Calibri"/>
          <w:b w:val="0"/>
          <w:i w:val="0"/>
          <w:smallCaps w:val="0"/>
          <w:strike w:val="0"/>
          <w:color w:val="212330"/>
          <w:sz w:val="22"/>
          <w:szCs w:val="22"/>
          <w:u w:val="none"/>
          <w:shd w:fill="auto" w:val="clear"/>
          <w:vertAlign w:val="baseline"/>
          <w:rtl w:val="0"/>
        </w:rPr>
        <w:t xml:space="preserve">; it will take approx. 1-3 days, in rare cases one month, until you get the e-visa; you will have to log in again and download the e-visa). For your own documents to be uploaded (passport copies, travel tickets, etc.), please check when you download that each file is less than 290KB (the uploading system of the Kenyan immigration office will not accept documents larger than that). </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Anyone who needs a letter of invitation and additional documents should contact Caroline Ouko (oukoca@gmail.com) We recommend booking flights now, as prices are currently on the rise.</w:t>
      </w:r>
    </w:p>
    <w:p w:rsidR="00000000" w:rsidDel="00000000" w:rsidP="00000000" w:rsidRDefault="00000000" w:rsidRPr="00000000" w14:paraId="0000000B">
      <w:pPr>
        <w:shd w:fill="ffffff" w:val="clear"/>
        <w:spacing w:after="280" w:before="280" w:line="240" w:lineRule="auto"/>
        <w:jc w:val="both"/>
        <w:rPr>
          <w:color w:val="212330"/>
        </w:rPr>
      </w:pPr>
      <w:r w:rsidDel="00000000" w:rsidR="00000000" w:rsidRPr="00000000">
        <w:rPr>
          <w:b w:val="1"/>
          <w:color w:val="212330"/>
          <w:rtl w:val="0"/>
        </w:rPr>
        <w:t xml:space="preserve">Yellow Fever entry requirements to Kenya</w:t>
      </w: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360"/>
        <w:jc w:val="both"/>
        <w:rPr>
          <w:color w:val="212330"/>
        </w:rPr>
      </w:pPr>
      <w:r w:rsidDel="00000000" w:rsidR="00000000" w:rsidRPr="00000000">
        <w:rPr>
          <w:color w:val="212330"/>
          <w:rtl w:val="0"/>
        </w:rPr>
        <w:t xml:space="preserve">It is not generally a requirement to have the yellow fever vaccination to visit Kenya. However, one exception is visitors coming to Kenya from </w:t>
      </w:r>
      <w:r w:rsidDel="00000000" w:rsidR="00000000" w:rsidRPr="00000000">
        <w:rPr>
          <w:b w:val="1"/>
          <w:color w:val="212330"/>
          <w:rtl w:val="0"/>
        </w:rPr>
        <w:t xml:space="preserve">another country where the risk of transmitting yellow fever is high</w:t>
      </w:r>
      <w:r w:rsidDel="00000000" w:rsidR="00000000" w:rsidRPr="00000000">
        <w:rPr>
          <w:color w:val="212330"/>
          <w:rtl w:val="0"/>
        </w:rPr>
        <w:t xml:space="preserve">. All travelers over the age of one year are required to have the yellow fever vaccination if they have:</w:t>
      </w:r>
    </w:p>
    <w:p w:rsidR="00000000" w:rsidDel="00000000" w:rsidP="00000000" w:rsidRDefault="00000000" w:rsidRPr="00000000" w14:paraId="0000000D">
      <w:pPr>
        <w:numPr>
          <w:ilvl w:val="1"/>
          <w:numId w:val="2"/>
        </w:numPr>
        <w:spacing w:after="0" w:line="240" w:lineRule="auto"/>
        <w:ind w:left="1440" w:hanging="360"/>
        <w:jc w:val="both"/>
        <w:rPr>
          <w:color w:val="212330"/>
        </w:rPr>
      </w:pPr>
      <w:r w:rsidDel="00000000" w:rsidR="00000000" w:rsidRPr="00000000">
        <w:rPr>
          <w:color w:val="212330"/>
          <w:rtl w:val="0"/>
        </w:rPr>
        <w:t xml:space="preserve">Recently visited a high-risk country</w:t>
      </w:r>
    </w:p>
    <w:p w:rsidR="00000000" w:rsidDel="00000000" w:rsidP="00000000" w:rsidRDefault="00000000" w:rsidRPr="00000000" w14:paraId="0000000E">
      <w:pPr>
        <w:numPr>
          <w:ilvl w:val="1"/>
          <w:numId w:val="2"/>
        </w:numPr>
        <w:spacing w:after="0" w:line="240" w:lineRule="auto"/>
        <w:ind w:left="1440" w:hanging="360"/>
        <w:jc w:val="both"/>
        <w:rPr>
          <w:color w:val="212330"/>
        </w:rPr>
      </w:pPr>
      <w:r w:rsidDel="00000000" w:rsidR="00000000" w:rsidRPr="00000000">
        <w:rPr>
          <w:color w:val="212330"/>
          <w:rtl w:val="0"/>
        </w:rPr>
        <w:t xml:space="preserve">Spent over 12 hours in transit in a high-risk country</w:t>
      </w:r>
    </w:p>
    <w:p w:rsidR="00000000" w:rsidDel="00000000" w:rsidP="00000000" w:rsidRDefault="00000000" w:rsidRPr="00000000" w14:paraId="0000000F">
      <w:pPr>
        <w:numPr>
          <w:ilvl w:val="0"/>
          <w:numId w:val="2"/>
        </w:numPr>
        <w:spacing w:after="0" w:line="240" w:lineRule="auto"/>
        <w:ind w:left="720" w:hanging="360"/>
        <w:jc w:val="both"/>
        <w:rPr>
          <w:color w:val="212330"/>
        </w:rPr>
      </w:pPr>
      <w:r w:rsidDel="00000000" w:rsidR="00000000" w:rsidRPr="00000000">
        <w:rPr>
          <w:color w:val="212330"/>
          <w:rtl w:val="0"/>
        </w:rPr>
        <w:t xml:space="preserve">Please see the link for further details including countries with high risk of yellow fever transmission: </w:t>
      </w:r>
      <w:hyperlink r:id="rId11">
        <w:r w:rsidDel="00000000" w:rsidR="00000000" w:rsidRPr="00000000">
          <w:rPr>
            <w:b w:val="1"/>
            <w:color w:val="0000ff"/>
            <w:rtl w:val="0"/>
          </w:rPr>
          <w:t xml:space="preserve">https://www.kenyagovisa.com/news/yellow-fever-certificate</w:t>
        </w:r>
      </w:hyperlink>
      <w:r w:rsidDel="00000000" w:rsidR="00000000" w:rsidRPr="00000000">
        <w:rPr>
          <w:rtl w:val="0"/>
        </w:rPr>
      </w:r>
    </w:p>
    <w:p w:rsidR="00000000" w:rsidDel="00000000" w:rsidP="00000000" w:rsidRDefault="00000000" w:rsidRPr="00000000" w14:paraId="00000010">
      <w:pPr>
        <w:spacing w:after="0" w:line="240" w:lineRule="auto"/>
        <w:jc w:val="both"/>
        <w:rPr>
          <w:color w:val="222222"/>
        </w:rPr>
      </w:pPr>
      <w:r w:rsidDel="00000000" w:rsidR="00000000" w:rsidRPr="00000000">
        <w:rPr>
          <w:rtl w:val="0"/>
        </w:rPr>
      </w:r>
    </w:p>
    <w:p w:rsidR="00000000" w:rsidDel="00000000" w:rsidP="00000000" w:rsidRDefault="00000000" w:rsidRPr="00000000" w14:paraId="00000011">
      <w:pPr>
        <w:spacing w:after="0" w:line="240" w:lineRule="auto"/>
        <w:jc w:val="both"/>
        <w:rPr>
          <w:color w:val="222222"/>
        </w:rPr>
      </w:pPr>
      <w:bookmarkStart w:colFirst="0" w:colLast="0" w:name="_gjdgxs" w:id="0"/>
      <w:bookmarkEnd w:id="0"/>
      <w:r w:rsidDel="00000000" w:rsidR="00000000" w:rsidRPr="00000000">
        <w:rPr>
          <w:color w:val="222222"/>
          <w:rtl w:val="0"/>
        </w:rPr>
        <w:t xml:space="preserve">If you have any questions, please do not hesitate to contact us. We are looking forward to welcoming you soon in Nairobi!</w:t>
      </w:r>
    </w:p>
    <w:p w:rsidR="00000000" w:rsidDel="00000000" w:rsidP="00000000" w:rsidRDefault="00000000" w:rsidRPr="00000000" w14:paraId="00000012">
      <w:pPr>
        <w:spacing w:after="0" w:line="240" w:lineRule="auto"/>
        <w:jc w:val="both"/>
        <w:rPr>
          <w:color w:val="222222"/>
        </w:rPr>
      </w:pPr>
      <w:r w:rsidDel="00000000" w:rsidR="00000000" w:rsidRPr="00000000">
        <w:rPr>
          <w:color w:val="222222"/>
          <w:rtl w:val="0"/>
        </w:rPr>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kenyagovisa.com/news/yellow-fever-certificate" TargetMode="External"/><Relationship Id="rId10" Type="http://schemas.openxmlformats.org/officeDocument/2006/relationships/hyperlink" Target="https://evisa.go.ke/evisa.html" TargetMode="External"/><Relationship Id="rId9" Type="http://schemas.openxmlformats.org/officeDocument/2006/relationships/hyperlink" Target="https://www.kenyagovisa.com/requirements" TargetMode="External"/><Relationship Id="rId5" Type="http://schemas.openxmlformats.org/officeDocument/2006/relationships/styles" Target="styles.xml"/><Relationship Id="rId6" Type="http://schemas.openxmlformats.org/officeDocument/2006/relationships/hyperlink" Target="https://www.health.go.ke/wp-content/uploads/2022/09/COVID-19_TRAVEL_REQUIREMENTS_9.9.2022.pdf" TargetMode="External"/><Relationship Id="rId7" Type="http://schemas.openxmlformats.org/officeDocument/2006/relationships/hyperlink" Target="http://www.globalhaven.org/" TargetMode="External"/><Relationship Id="rId8" Type="http://schemas.openxmlformats.org/officeDocument/2006/relationships/hyperlink" Target="https://ears.health.go.ke/international_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